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Tijdens de MR vergadering van 28 januari 2019  hebben we gesproken over:</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 voortgang met betrekking tot het Kindcentrum, een extern bureau gaat onderzoeken wat de verschillende participanten willen met het Kindcentrum.</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-het verbeteren van de verkeerssituatie rond de Ontmoeting is iets voor de langere termijn, twee jaar waarschijnlijk. Op verzoek van de scholen  is er vast verlichting aangebracht en het parkeerterrein is veranderd zodat er meer doorstroming is.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de visieontwikkeling: Ellen Emonds van Centrum welbevinden en betrokkenheid kijkt mee in de groepen, Carola en Anne zijn voor een studie tweedaagse over een rijke leeromgeving naar Leuven geweest,  25 februari ’19 gaat het team scholen bezoeken.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 staking van 15 maart en het gelukkig geringe ziekteverzuim.</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 lessen levensbeschouwing in de bovenbouw willen we wat meer in samenhang met de thema’s aanbieden.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-In de nieuwsbrief van februari komt een oproep voor het werven van 2 nieuwe leden voor de MR.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